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7644F0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>п</w:t>
      </w:r>
      <w:r w:rsidR="00F36690" w:rsidRPr="00CB54F1">
        <w:rPr>
          <w:rFonts w:ascii="Times New Roman" w:hAnsi="Times New Roman" w:cs="Times New Roman"/>
        </w:rPr>
        <w:t xml:space="preserve">роекта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95389E">
        <w:rPr>
          <w:rFonts w:ascii="Times New Roman" w:hAnsi="Times New Roman" w:cs="Times New Roman"/>
        </w:rPr>
        <w:t>09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CB54F1" w:rsidRPr="00CB54F1">
        <w:rPr>
          <w:rFonts w:ascii="Times New Roman" w:hAnsi="Times New Roman" w:cs="Times New Roman"/>
        </w:rPr>
        <w:t>10</w:t>
      </w:r>
      <w:r w:rsidRPr="00CB54F1">
        <w:rPr>
          <w:rFonts w:ascii="Times New Roman" w:hAnsi="Times New Roman" w:cs="Times New Roman"/>
        </w:rPr>
        <w:t xml:space="preserve">» </w:t>
      </w:r>
      <w:r w:rsidR="00CB54F1" w:rsidRPr="00CB54F1">
        <w:rPr>
          <w:rFonts w:ascii="Times New Roman" w:hAnsi="Times New Roman" w:cs="Times New Roman"/>
        </w:rPr>
        <w:t>марта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CB54F1">
        <w:rPr>
          <w:rFonts w:ascii="Times New Roman" w:hAnsi="Times New Roman" w:cs="Times New Roman"/>
        </w:rPr>
        <w:t>решения Совета депутатов  Палецкого сельсовета Баганского района Новосибирской области 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муниципального нормативный правовой акт признаётся прошедшим антикоррупционную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62</cp:revision>
  <dcterms:created xsi:type="dcterms:W3CDTF">2019-05-27T09:49:00Z</dcterms:created>
  <dcterms:modified xsi:type="dcterms:W3CDTF">2022-06-15T08:21:00Z</dcterms:modified>
</cp:coreProperties>
</file>